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3D" w:rsidRPr="00695E3D" w:rsidRDefault="00695E3D" w:rsidP="00695E3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text"/>
      <w:bookmarkEnd w:id="0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Минфина РФ от 1 декабря 2010 г. N 157н</w:t>
      </w: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  <w:p w:rsidR="00695E3D" w:rsidRPr="00695E3D" w:rsidRDefault="00695E3D" w:rsidP="00695E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изменениями и дополнениями </w:t>
      </w:r>
      <w:proofErr w:type="gramStart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 октября 2012 г., 29 августа 2014 г., 6 августа 2015 г., 1 марта 2016 г.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основании </w:t>
      </w:r>
      <w:hyperlink r:id="rId5" w:anchor="block_165" w:history="1">
        <w:r w:rsidRPr="00695E3D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статьи 165</w:t>
        </w:r>
      </w:hyperlink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Бюджетного кодекса Российской Федерации (Собрание законодательства Российской Федерации, 1998, N 31, ст. 3823; 2005, N 1, ст. 8; 2006, N 1, ст. 8; 2007, N 18, ст. 2117; N 45, ст. 5424), </w:t>
      </w:r>
      <w:hyperlink r:id="rId6" w:anchor="block_4" w:history="1">
        <w:r w:rsidRPr="00695E3D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пунктов 4</w:t>
        </w:r>
      </w:hyperlink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 </w:t>
      </w:r>
      <w:hyperlink r:id="rId7" w:anchor="block_5" w:history="1">
        <w:r w:rsidRPr="00695E3D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5</w:t>
        </w:r>
      </w:hyperlink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постановления Правительства Российской Федерации от 7 апреля 2004 г. N 185 "Вопросы Министерства финансов Российской Федерации" (Собрание законодательства Российской Федерации, 2004, N 15, ст. 1478; N 49, ст. 4908; 2007, N 45, ст. 5491; </w:t>
      </w:r>
      <w:proofErr w:type="gramStart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2008, N 5, ст. 411) и в целях установления единого порядка ведения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приказываю:</w:t>
      </w:r>
      <w:proofErr w:type="gramEnd"/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Утвердить 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согласно </w:t>
      </w:r>
      <w:hyperlink r:id="rId8" w:anchor="block_1000" w:history="1">
        <w:r w:rsidRPr="00695E3D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приложению N 1</w:t>
        </w:r>
      </w:hyperlink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к настоящему приказу.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Утвердить Инструкцию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согласно </w:t>
      </w:r>
      <w:hyperlink r:id="rId9" w:anchor="block_2000" w:history="1">
        <w:r w:rsidRPr="00695E3D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приложению N 2</w:t>
        </w:r>
      </w:hyperlink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к настоящему приказу.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Настоящий приказ вступает в силу с 1 января 2011 года.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Настоящий приказ распространяется </w:t>
      </w:r>
      <w:proofErr w:type="gramStart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а) Государственную корпорацию по атомной энергии "</w:t>
      </w:r>
      <w:proofErr w:type="spellStart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Росатом</w:t>
      </w:r>
      <w:proofErr w:type="spellEnd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Роскосмос</w:t>
      </w:r>
      <w:proofErr w:type="spellEnd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 в части ведения бюджетного учета фактов хозяйственной жизни, возникающих при осуществлении полномочий главного распорядителя бюджетных средств, получателя бюджетных средств, главного администратора доходов бюджета и администратора доходов бюджета, а также при передаче на безвозмездной основе на основании соглашений своих полномочий государственного заказчика по заключению и исполнению от имени</w:t>
      </w:r>
      <w:proofErr w:type="gramEnd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Российской Федерации государственных контрактов, в том числе в рамках государственного оборонного заказа,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(за исключением полномочий, связанных с введением в установленном порядке в эксплуатацию объектов государственной собственности Российской Федерации)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предприятиям, в</w:t>
      </w:r>
      <w:proofErr w:type="gramEnd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отношении</w:t>
      </w:r>
      <w:proofErr w:type="gramEnd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которых указанные корпорации осуществляют от имени Российской Федерации полномочия собственника имущества, в соответствии с </w:t>
      </w:r>
      <w:hyperlink r:id="rId10" w:anchor="block_2" w:history="1">
        <w:r w:rsidRPr="00695E3D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бюджетным законодательством</w:t>
        </w:r>
      </w:hyperlink>
      <w:r w:rsidRPr="00695E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государственные (муниципальные) унитарные предприятия в части ведения бюджетного учета фактов хозяйственной жизни, возникающих при осуществлении на основании соглашений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органов государственной власти (государственных органов), органов управления государственными внебюджетными фондами, органов местного самоуправления, являющихся государственными (муниципальными) заказчиками, при осуществлении бюджетных инвестиций в объекты</w:t>
      </w:r>
      <w:proofErr w:type="gramEnd"/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государственной (муниципальной) собственности и получающие бюджетные инвестиции в объекты капитального строительства государственной (муниципальной) собственности и (или) на приобретение объектов недвижимости государственной (муниципальной) собственности в порядке, установленном для получателей бюджетных средств.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Признать утратившими силу: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11" w:history="1">
        <w:r w:rsidRPr="00695E3D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приказ</w:t>
        </w:r>
      </w:hyperlink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Министерства финансов Российской Федерации от 30 декабря 2008 г. N 148н "Об утверждении Инструкции по бюджетному учету" (зарегистрирован в Министерстве юстиции Российской Федерации 12 февраля 2009 г., регистрационный номер 13309; Российская газета, 2009, 6 марта);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12" w:history="1">
        <w:proofErr w:type="gramStart"/>
        <w:r w:rsidRPr="00695E3D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приказ</w:t>
        </w:r>
      </w:hyperlink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Министерства финансов Российской Федерации от 3 июля 2009 г. N 69н "О внесении изменений в Инструкцию по бюджетному учету, утвержденную приказом Министерства финансов Российской Федерации от 30 декабря 2008 г. N 148н" (зарегистрирован в Министерстве юстиции </w:t>
      </w: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Российской Федерации 13 августа 2009 г., регистрационный номер 14524; Российская газета, 2009, 2 сентября);</w:t>
      </w:r>
      <w:proofErr w:type="gramEnd"/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13" w:history="1">
        <w:proofErr w:type="gramStart"/>
        <w:r w:rsidRPr="00695E3D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приказ</w:t>
        </w:r>
      </w:hyperlink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Министерства финансов Российской Федерации от 30 декабря 2009 г. N 152н "О внесении изменений в Инструкцию по бюджетному учету, утвержденную приказом Министерства финансов Российской Федерации от 30 декабря 2008 г. N 148н" (зарегистрирован в Министерстве юстиции Российской Федерации 4 февраля 2010 г., регистрационный номер 16247; Российская газета, 2010, 19 февраля).</w:t>
      </w:r>
      <w:proofErr w:type="gramEnd"/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695E3D" w:rsidRPr="00695E3D" w:rsidTr="00695E3D">
        <w:tc>
          <w:tcPr>
            <w:tcW w:w="3300" w:type="pct"/>
            <w:vAlign w:val="bottom"/>
            <w:hideMark/>
          </w:tcPr>
          <w:p w:rsidR="00695E3D" w:rsidRPr="00695E3D" w:rsidRDefault="00695E3D" w:rsidP="0069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E3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695E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Правительства Российской Федерации -</w:t>
            </w:r>
            <w:r w:rsidRPr="00695E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Министр финансов </w:t>
            </w:r>
            <w:r w:rsidRPr="00695E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95E3D" w:rsidRPr="00695E3D" w:rsidRDefault="00695E3D" w:rsidP="0069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E3D">
              <w:rPr>
                <w:rFonts w:ascii="Times New Roman" w:eastAsia="Times New Roman" w:hAnsi="Times New Roman" w:cs="Times New Roman"/>
                <w:sz w:val="28"/>
                <w:szCs w:val="28"/>
              </w:rPr>
              <w:t>А. Кудрин</w:t>
            </w:r>
          </w:p>
        </w:tc>
      </w:tr>
    </w:tbl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Зарегистрировано в Минюсте РФ 30 декабря 2010 г.</w:t>
      </w:r>
    </w:p>
    <w:p w:rsidR="00695E3D" w:rsidRPr="00695E3D" w:rsidRDefault="00695E3D" w:rsidP="00695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Регистрационный N 19452</w:t>
      </w:r>
    </w:p>
    <w:p w:rsidR="007614A2" w:rsidRPr="00695E3D" w:rsidRDefault="00695E3D" w:rsidP="00695E3D">
      <w:pPr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95E3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sectPr w:rsidR="007614A2" w:rsidRPr="0069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7E2"/>
    <w:multiLevelType w:val="multilevel"/>
    <w:tmpl w:val="1F7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5E3D"/>
    <w:rsid w:val="00695E3D"/>
    <w:rsid w:val="0076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95E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95E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69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5E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E3D"/>
  </w:style>
  <w:style w:type="paragraph" w:customStyle="1" w:styleId="s3">
    <w:name w:val="s_3"/>
    <w:basedOn w:val="a"/>
    <w:rsid w:val="0069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69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9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9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0849/" TargetMode="External"/><Relationship Id="rId13" Type="http://schemas.openxmlformats.org/officeDocument/2006/relationships/hyperlink" Target="http://base.garant.ru/121728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5085/" TargetMode="External"/><Relationship Id="rId12" Type="http://schemas.openxmlformats.org/officeDocument/2006/relationships/hyperlink" Target="http://base.garant.ru/121690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5085/" TargetMode="External"/><Relationship Id="rId11" Type="http://schemas.openxmlformats.org/officeDocument/2006/relationships/hyperlink" Target="http://base.garant.ru/12164298/" TargetMode="External"/><Relationship Id="rId5" Type="http://schemas.openxmlformats.org/officeDocument/2006/relationships/hyperlink" Target="http://base.garant.ru/12112604/2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12604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08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5448</Characters>
  <Application>Microsoft Office Word</Application>
  <DocSecurity>0</DocSecurity>
  <Lines>45</Lines>
  <Paragraphs>12</Paragraphs>
  <ScaleCrop>false</ScaleCrop>
  <Company>Департамент Образования города Липецка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2016-11-07T08:57:00Z</cp:lastPrinted>
  <dcterms:created xsi:type="dcterms:W3CDTF">2016-11-07T08:56:00Z</dcterms:created>
  <dcterms:modified xsi:type="dcterms:W3CDTF">2016-11-07T08:58:00Z</dcterms:modified>
</cp:coreProperties>
</file>