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D" w:rsidRPr="00CA22DD" w:rsidRDefault="00CA22DD" w:rsidP="00CA22DD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Обеспечение безопасности жизни и деятельности ребенка в здании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CA22D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 на территории ДОУ.</w:t>
      </w:r>
    </w:p>
    <w:p w:rsidR="00CA22DD" w:rsidRPr="00CA22DD" w:rsidRDefault="00CA22DD" w:rsidP="00CA22DD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A4A4A"/>
          <w:sz w:val="32"/>
          <w:szCs w:val="32"/>
        </w:rPr>
        <w:t xml:space="preserve">      </w:t>
      </w:r>
      <w:r w:rsidRPr="00CA22DD">
        <w:rPr>
          <w:rFonts w:ascii="Times New Roman" w:eastAsia="Times New Roman" w:hAnsi="Times New Roman" w:cs="Times New Roman"/>
          <w:sz w:val="32"/>
          <w:szCs w:val="32"/>
        </w:rPr>
        <w:t>В детском саду разработан паспорт безопасности (антитеррористической защищенности), установлена «тревожная кнопка». Безопасность учреждения осуществляется так же посредством высокочувствительной системы дистанционной передачи пожарной сигнализации, по периметру здания установлены 5 видеокамер.</w:t>
      </w:r>
    </w:p>
    <w:p w:rsidR="00CA22DD" w:rsidRPr="00CA22DD" w:rsidRDefault="00CA22DD" w:rsidP="00CA22DD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В ДОУ ведутся мероприятия по соблюдению правил пожарной безопасности:</w:t>
      </w:r>
    </w:p>
    <w:p w:rsidR="00CA22DD" w:rsidRPr="00CA22DD" w:rsidRDefault="00CA22DD" w:rsidP="00CA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Систематически с сотрудниками детского сада проводится инструктаж по обеспечению противопожарной безопасности</w:t>
      </w:r>
    </w:p>
    <w:p w:rsidR="00CA22DD" w:rsidRPr="00CA22DD" w:rsidRDefault="00CA22DD" w:rsidP="00CA2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Тренировочные занятия по эвакуации детей и сотрудников в случае возникновении ЧС.</w:t>
      </w:r>
    </w:p>
    <w:p w:rsidR="00CA22DD" w:rsidRDefault="00CA22DD" w:rsidP="00CA22DD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 xml:space="preserve">Безопасность образовательного процесса обеспечивается </w:t>
      </w:r>
      <w:proofErr w:type="gramStart"/>
      <w:r w:rsidRPr="00CA22DD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CA22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22DD" w:rsidRPr="00CA22DD" w:rsidRDefault="00CA22DD" w:rsidP="00CA22DD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ДОУ № 124 через:</w:t>
      </w:r>
    </w:p>
    <w:p w:rsidR="00CA22DD" w:rsidRPr="00CA22DD" w:rsidRDefault="00CA22DD" w:rsidP="00CA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безопасности);</w:t>
      </w:r>
    </w:p>
    <w:p w:rsidR="00CA22DD" w:rsidRPr="00CA22DD" w:rsidRDefault="00CA22DD" w:rsidP="00CA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правильное хранение различных материалов, медикаментов (ножницы, иголки находятся в недоступном для детей месте, соответствуют требованиям), лекарства находятся только в аптечке, аптечка в недоступном для детей месте; моющие средства находятся так же в недоступном для детей месте);</w:t>
      </w:r>
    </w:p>
    <w:p w:rsidR="00CA22DD" w:rsidRPr="00CA22DD" w:rsidRDefault="00CA22DD" w:rsidP="00CA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мебель, подобранная по росту детей (маркировка мебели);</w:t>
      </w:r>
    </w:p>
    <w:p w:rsidR="00CA22DD" w:rsidRPr="00CA22DD" w:rsidRDefault="00CA22DD" w:rsidP="00CA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маркировка постельного белья и полотенец;</w:t>
      </w:r>
    </w:p>
    <w:p w:rsidR="00CA22DD" w:rsidRPr="00CA22DD" w:rsidRDefault="00CA22DD" w:rsidP="00CA2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A22DD">
        <w:rPr>
          <w:rFonts w:ascii="Times New Roman" w:eastAsia="Times New Roman" w:hAnsi="Times New Roman" w:cs="Times New Roman"/>
          <w:sz w:val="32"/>
          <w:szCs w:val="32"/>
        </w:rPr>
        <w:t>правильное освещение.</w:t>
      </w:r>
    </w:p>
    <w:p w:rsidR="00CD393E" w:rsidRPr="00CA22DD" w:rsidRDefault="00CD393E">
      <w:pPr>
        <w:rPr>
          <w:rFonts w:ascii="Times New Roman" w:hAnsi="Times New Roman" w:cs="Times New Roman"/>
          <w:sz w:val="28"/>
          <w:szCs w:val="28"/>
        </w:rPr>
      </w:pPr>
    </w:p>
    <w:sectPr w:rsidR="00CD393E" w:rsidRPr="00C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430"/>
    <w:multiLevelType w:val="multilevel"/>
    <w:tmpl w:val="839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17725"/>
    <w:multiLevelType w:val="multilevel"/>
    <w:tmpl w:val="14E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22DD"/>
    <w:rsid w:val="00CA22DD"/>
    <w:rsid w:val="00C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Департамент Образования города Липецка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2018-12-12T09:08:00Z</dcterms:created>
  <dcterms:modified xsi:type="dcterms:W3CDTF">2018-12-12T09:09:00Z</dcterms:modified>
</cp:coreProperties>
</file>