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C7" w:rsidRDefault="006A77C7" w:rsidP="006A77C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F7B515" wp14:editId="36401964">
            <wp:extent cx="1819275" cy="1724767"/>
            <wp:effectExtent l="0" t="0" r="0" b="8890"/>
            <wp:docPr id="1" name="Рисунок 1" descr="ÐÐ°ÑÑÐ¸Ð½ÐºÐ¸ Ð¿Ð¾ Ð·Ð°Ð¿ÑÐ¾ÑÑ Ð»Ð¾Ð³Ð¾ÑÐ¸Ð¿ ÑÐºÐ¾Ð»Ð¾Ð³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»Ð¾Ð³Ð¾ÑÐ¸Ð¿ ÑÐºÐ¾Ð»Ð¾Ð³Ð¸Ñ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2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7C7" w:rsidRDefault="006A77C7" w:rsidP="006A77C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A77C7" w:rsidRPr="006A77C7" w:rsidRDefault="006A77C7" w:rsidP="006A77C7">
      <w:pPr>
        <w:rPr>
          <w:rFonts w:ascii="Times New Roman" w:hAnsi="Times New Roman" w:cs="Times New Roman"/>
          <w:sz w:val="28"/>
          <w:szCs w:val="28"/>
        </w:rPr>
      </w:pPr>
      <w:r w:rsidRPr="006A77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Экологическое воспитание</w:t>
      </w:r>
      <w:r w:rsidRPr="006A77C7">
        <w:rPr>
          <w:rFonts w:ascii="Times New Roman" w:hAnsi="Times New Roman" w:cs="Times New Roman"/>
          <w:i/>
          <w:iCs/>
          <w:sz w:val="28"/>
          <w:szCs w:val="28"/>
        </w:rPr>
        <w:t> – это сравнительно новое направление в дошкольной педагогике, пришедшее на смену разделу программы «ознакомление детей с природой», в рамках которого предусматривалось знакомство детей с особенностями внешнего строения, образа жизни, отличительными признаками определенного количества растений и животных в соответствии с возрастом детей.</w:t>
      </w:r>
      <w:r w:rsidRPr="006A77C7">
        <w:rPr>
          <w:rFonts w:ascii="Times New Roman" w:hAnsi="Times New Roman" w:cs="Times New Roman"/>
          <w:i/>
          <w:iCs/>
          <w:sz w:val="28"/>
          <w:szCs w:val="28"/>
        </w:rPr>
        <w:br/>
        <w:t>Экологическое воспитание помимо всего этого включает в себя формирование у детей представлений о взаимосвязях и взаимозависимостях, которые существуют в природе: животных друг с другом, растений с животными, животных и растений с неживой природой, человека и природы. Раскрытие этих связей, способствует формированию у детей представлений о приспособлении животных и растений к условиям окружающей среды и её изменениям по сезонам.</w:t>
      </w:r>
      <w:r w:rsidRPr="006A77C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A77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Основной целью экологического воспитания</w:t>
      </w:r>
      <w:r w:rsidRPr="006A77C7">
        <w:rPr>
          <w:rFonts w:ascii="Times New Roman" w:hAnsi="Times New Roman" w:cs="Times New Roman"/>
          <w:i/>
          <w:iCs/>
          <w:sz w:val="28"/>
          <w:szCs w:val="28"/>
        </w:rPr>
        <w:t> детей дошкольного возраста является формирование у них основ экологического сознания и экологической культуры.</w:t>
      </w:r>
      <w:r w:rsidRPr="006A77C7">
        <w:rPr>
          <w:rFonts w:ascii="Times New Roman" w:hAnsi="Times New Roman" w:cs="Times New Roman"/>
          <w:i/>
          <w:iCs/>
          <w:sz w:val="28"/>
          <w:szCs w:val="28"/>
        </w:rPr>
        <w:br/>
        <w:t>Формирование экологического сознания осуществляется путем решения ряда задач,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Start w:id="0" w:name="_GoBack"/>
      <w:bookmarkEnd w:id="0"/>
      <w:r w:rsidRPr="006A77C7">
        <w:rPr>
          <w:rFonts w:ascii="Times New Roman" w:hAnsi="Times New Roman" w:cs="Times New Roman"/>
          <w:i/>
          <w:iCs/>
          <w:sz w:val="28"/>
          <w:szCs w:val="28"/>
        </w:rPr>
        <w:t>которые позволят ребенку выработать экологически правильное поведение.</w:t>
      </w:r>
      <w:r w:rsidRPr="006A77C7">
        <w:rPr>
          <w:rFonts w:ascii="Times New Roman" w:hAnsi="Times New Roman" w:cs="Times New Roman"/>
          <w:i/>
          <w:iCs/>
          <w:sz w:val="28"/>
          <w:szCs w:val="28"/>
        </w:rPr>
        <w:br/>
        <w:t>Задачи экологического воспитания:</w:t>
      </w:r>
    </w:p>
    <w:p w:rsidR="006A77C7" w:rsidRPr="006A77C7" w:rsidRDefault="006A77C7" w:rsidP="006A77C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77C7">
        <w:rPr>
          <w:rFonts w:ascii="Times New Roman" w:hAnsi="Times New Roman" w:cs="Times New Roman"/>
          <w:i/>
          <w:iCs/>
          <w:sz w:val="28"/>
          <w:szCs w:val="28"/>
        </w:rPr>
        <w:t> Обогащать детей знаниями о природе, её многообразии, целостности живого организма, его потребностях, отличительных особенностях, чертах приспособления к окружающей среде, образе жизни.</w:t>
      </w:r>
    </w:p>
    <w:p w:rsidR="006A77C7" w:rsidRPr="006A77C7" w:rsidRDefault="006A77C7" w:rsidP="006A77C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77C7">
        <w:rPr>
          <w:rFonts w:ascii="Times New Roman" w:hAnsi="Times New Roman" w:cs="Times New Roman"/>
          <w:i/>
          <w:iCs/>
          <w:sz w:val="28"/>
          <w:szCs w:val="28"/>
        </w:rPr>
        <w:t>Формировать понятия о взаимосвязях и взаимозависимости всех компонентов природы; животных друг с другом, растений и животных, живой и неживой природы, человека и природы.</w:t>
      </w:r>
    </w:p>
    <w:p w:rsidR="006A77C7" w:rsidRPr="006A77C7" w:rsidRDefault="006A77C7" w:rsidP="006A77C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77C7">
        <w:rPr>
          <w:rFonts w:ascii="Times New Roman" w:hAnsi="Times New Roman" w:cs="Times New Roman"/>
          <w:i/>
          <w:iCs/>
          <w:sz w:val="28"/>
          <w:szCs w:val="28"/>
        </w:rPr>
        <w:t>Прививать практические навыки и умения по уходу за растениями и животными своего ближайшего окружения.</w:t>
      </w:r>
    </w:p>
    <w:p w:rsidR="006A77C7" w:rsidRPr="006A77C7" w:rsidRDefault="006A77C7" w:rsidP="006A77C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77C7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Развивать художественные способности, эстетические чувства; умение замечать прекрасное, любоваться и восторгаться объектами природы, оберегать и по возможности преумножать красоту и богатства родной природы.</w:t>
      </w:r>
    </w:p>
    <w:p w:rsidR="006A77C7" w:rsidRPr="006A77C7" w:rsidRDefault="006A77C7" w:rsidP="006A77C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77C7">
        <w:rPr>
          <w:rFonts w:ascii="Times New Roman" w:hAnsi="Times New Roman" w:cs="Times New Roman"/>
          <w:i/>
          <w:iCs/>
          <w:sz w:val="28"/>
          <w:szCs w:val="28"/>
        </w:rPr>
        <w:t>Развивать связную речь детей: обогащать и активизировать словарный запас, развивать диалоговую речь и речь доказательство, обучать составлению рассказов.</w:t>
      </w:r>
    </w:p>
    <w:p w:rsidR="006A77C7" w:rsidRPr="006A77C7" w:rsidRDefault="006A77C7" w:rsidP="006A77C7">
      <w:pPr>
        <w:rPr>
          <w:rFonts w:ascii="Times New Roman" w:hAnsi="Times New Roman" w:cs="Times New Roman"/>
          <w:sz w:val="28"/>
          <w:szCs w:val="28"/>
        </w:rPr>
      </w:pPr>
      <w:r w:rsidRPr="006A77C7">
        <w:rPr>
          <w:rFonts w:ascii="Times New Roman" w:hAnsi="Times New Roman" w:cs="Times New Roman"/>
          <w:i/>
          <w:iCs/>
          <w:sz w:val="28"/>
          <w:szCs w:val="28"/>
        </w:rPr>
        <w:t>В работе по формированию у детей основных экологических понятий и представлений, важно руководствоваться принципами:</w:t>
      </w:r>
    </w:p>
    <w:p w:rsidR="006A77C7" w:rsidRPr="006A77C7" w:rsidRDefault="006A77C7" w:rsidP="006A77C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77C7">
        <w:rPr>
          <w:rFonts w:ascii="Times New Roman" w:hAnsi="Times New Roman" w:cs="Times New Roman"/>
          <w:i/>
          <w:iCs/>
          <w:sz w:val="28"/>
          <w:szCs w:val="28"/>
        </w:rPr>
        <w:t> От простого - к более сложному</w:t>
      </w:r>
    </w:p>
    <w:p w:rsidR="006A77C7" w:rsidRPr="006A77C7" w:rsidRDefault="006A77C7" w:rsidP="006A77C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77C7">
        <w:rPr>
          <w:rFonts w:ascii="Times New Roman" w:hAnsi="Times New Roman" w:cs="Times New Roman"/>
          <w:i/>
          <w:iCs/>
          <w:sz w:val="28"/>
          <w:szCs w:val="28"/>
        </w:rPr>
        <w:t>От частного - более общему</w:t>
      </w:r>
    </w:p>
    <w:p w:rsidR="006A77C7" w:rsidRPr="006A77C7" w:rsidRDefault="006A77C7" w:rsidP="006A77C7">
      <w:pPr>
        <w:rPr>
          <w:rFonts w:ascii="Times New Roman" w:hAnsi="Times New Roman" w:cs="Times New Roman"/>
          <w:sz w:val="28"/>
          <w:szCs w:val="28"/>
        </w:rPr>
      </w:pPr>
      <w:r w:rsidRPr="006A77C7">
        <w:rPr>
          <w:rFonts w:ascii="Times New Roman" w:hAnsi="Times New Roman" w:cs="Times New Roman"/>
          <w:i/>
          <w:iCs/>
          <w:sz w:val="28"/>
          <w:szCs w:val="28"/>
        </w:rPr>
        <w:t>Примерная последовательность подачи экологических знаний:</w:t>
      </w:r>
      <w:r w:rsidRPr="006A77C7">
        <w:rPr>
          <w:rFonts w:ascii="Times New Roman" w:hAnsi="Times New Roman" w:cs="Times New Roman"/>
          <w:sz w:val="28"/>
          <w:szCs w:val="28"/>
        </w:rPr>
        <w:br/>
      </w:r>
      <w:r w:rsidRPr="006A77C7">
        <w:rPr>
          <w:rFonts w:ascii="Times New Roman" w:hAnsi="Times New Roman" w:cs="Times New Roman"/>
          <w:i/>
          <w:iCs/>
          <w:sz w:val="28"/>
          <w:szCs w:val="28"/>
        </w:rPr>
        <w:t>• Природа и предметы, сделанные руками человека.</w:t>
      </w:r>
      <w:r w:rsidRPr="006A77C7">
        <w:rPr>
          <w:rFonts w:ascii="Times New Roman" w:hAnsi="Times New Roman" w:cs="Times New Roman"/>
          <w:sz w:val="28"/>
          <w:szCs w:val="28"/>
        </w:rPr>
        <w:br/>
      </w:r>
      <w:r w:rsidRPr="006A77C7">
        <w:rPr>
          <w:rFonts w:ascii="Times New Roman" w:hAnsi="Times New Roman" w:cs="Times New Roman"/>
          <w:i/>
          <w:iCs/>
          <w:sz w:val="28"/>
          <w:szCs w:val="28"/>
        </w:rPr>
        <w:t>• Живая природа: человек, все животные, все растения. Признаки живого организма: питается, дышит, передвигается, растёт, размножается.</w:t>
      </w:r>
      <w:r w:rsidRPr="006A77C7">
        <w:rPr>
          <w:rFonts w:ascii="Times New Roman" w:hAnsi="Times New Roman" w:cs="Times New Roman"/>
          <w:sz w:val="28"/>
          <w:szCs w:val="28"/>
        </w:rPr>
        <w:br/>
      </w:r>
      <w:r w:rsidRPr="006A77C7">
        <w:rPr>
          <w:rFonts w:ascii="Times New Roman" w:hAnsi="Times New Roman" w:cs="Times New Roman"/>
          <w:i/>
          <w:iCs/>
          <w:sz w:val="28"/>
          <w:szCs w:val="28"/>
        </w:rPr>
        <w:t>• Неживая природа – среда обитания для всего живого:</w:t>
      </w:r>
      <w:r w:rsidRPr="006A77C7">
        <w:rPr>
          <w:rFonts w:ascii="Times New Roman" w:hAnsi="Times New Roman" w:cs="Times New Roman"/>
          <w:sz w:val="28"/>
          <w:szCs w:val="28"/>
        </w:rPr>
        <w:br/>
      </w:r>
      <w:r w:rsidRPr="006A77C7">
        <w:rPr>
          <w:rFonts w:ascii="Times New Roman" w:hAnsi="Times New Roman" w:cs="Times New Roman"/>
          <w:i/>
          <w:iCs/>
          <w:sz w:val="28"/>
          <w:szCs w:val="28"/>
        </w:rPr>
        <w:t>- наземная</w:t>
      </w:r>
      <w:r w:rsidRPr="006A77C7">
        <w:rPr>
          <w:rFonts w:ascii="Times New Roman" w:hAnsi="Times New Roman" w:cs="Times New Roman"/>
          <w:sz w:val="28"/>
          <w:szCs w:val="28"/>
        </w:rPr>
        <w:br/>
      </w:r>
      <w:r w:rsidRPr="006A77C7">
        <w:rPr>
          <w:rFonts w:ascii="Times New Roman" w:hAnsi="Times New Roman" w:cs="Times New Roman"/>
          <w:i/>
          <w:iCs/>
          <w:sz w:val="28"/>
          <w:szCs w:val="28"/>
        </w:rPr>
        <w:t>- подземная</w:t>
      </w:r>
      <w:r w:rsidRPr="006A77C7">
        <w:rPr>
          <w:rFonts w:ascii="Times New Roman" w:hAnsi="Times New Roman" w:cs="Times New Roman"/>
          <w:sz w:val="28"/>
          <w:szCs w:val="28"/>
        </w:rPr>
        <w:br/>
      </w:r>
      <w:r w:rsidRPr="006A77C7">
        <w:rPr>
          <w:rFonts w:ascii="Times New Roman" w:hAnsi="Times New Roman" w:cs="Times New Roman"/>
          <w:i/>
          <w:iCs/>
          <w:sz w:val="28"/>
          <w:szCs w:val="28"/>
        </w:rPr>
        <w:t>- водная</w:t>
      </w:r>
      <w:r w:rsidRPr="006A77C7">
        <w:rPr>
          <w:rFonts w:ascii="Times New Roman" w:hAnsi="Times New Roman" w:cs="Times New Roman"/>
          <w:sz w:val="28"/>
          <w:szCs w:val="28"/>
        </w:rPr>
        <w:br/>
      </w:r>
      <w:r w:rsidRPr="006A77C7">
        <w:rPr>
          <w:rFonts w:ascii="Times New Roman" w:hAnsi="Times New Roman" w:cs="Times New Roman"/>
          <w:i/>
          <w:iCs/>
          <w:sz w:val="28"/>
          <w:szCs w:val="28"/>
        </w:rPr>
        <w:t>- воздушная</w:t>
      </w:r>
      <w:r w:rsidRPr="006A77C7">
        <w:rPr>
          <w:rFonts w:ascii="Times New Roman" w:hAnsi="Times New Roman" w:cs="Times New Roman"/>
          <w:sz w:val="28"/>
          <w:szCs w:val="28"/>
        </w:rPr>
        <w:br/>
      </w:r>
      <w:r w:rsidRPr="006A77C7">
        <w:rPr>
          <w:rFonts w:ascii="Times New Roman" w:hAnsi="Times New Roman" w:cs="Times New Roman"/>
          <w:i/>
          <w:iCs/>
          <w:sz w:val="28"/>
          <w:szCs w:val="28"/>
        </w:rPr>
        <w:t>• Взаимосвязь и взаимозависимость живых существ с окружающей средой:</w:t>
      </w:r>
      <w:r w:rsidRPr="006A77C7">
        <w:rPr>
          <w:rFonts w:ascii="Times New Roman" w:hAnsi="Times New Roman" w:cs="Times New Roman"/>
          <w:sz w:val="28"/>
          <w:szCs w:val="28"/>
        </w:rPr>
        <w:br/>
      </w:r>
      <w:r w:rsidRPr="006A77C7">
        <w:rPr>
          <w:rFonts w:ascii="Times New Roman" w:hAnsi="Times New Roman" w:cs="Times New Roman"/>
          <w:i/>
          <w:iCs/>
          <w:sz w:val="28"/>
          <w:szCs w:val="28"/>
        </w:rPr>
        <w:t>- особенности внешнего строения, способствующие приспособлению к условиям среды обитания</w:t>
      </w:r>
      <w:proofErr w:type="gramStart"/>
      <w:r w:rsidRPr="006A77C7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6A77C7">
        <w:rPr>
          <w:rFonts w:ascii="Times New Roman" w:hAnsi="Times New Roman" w:cs="Times New Roman"/>
          <w:sz w:val="28"/>
          <w:szCs w:val="28"/>
        </w:rPr>
        <w:br/>
      </w:r>
      <w:r w:rsidRPr="006A77C7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gramStart"/>
      <w:r w:rsidRPr="006A77C7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6A77C7">
        <w:rPr>
          <w:rFonts w:ascii="Times New Roman" w:hAnsi="Times New Roman" w:cs="Times New Roman"/>
          <w:i/>
          <w:iCs/>
          <w:sz w:val="28"/>
          <w:szCs w:val="28"/>
        </w:rPr>
        <w:t>риспособление к изменениям среды по сезонам; линька, запасы питания на зиму, спячка, листопад у растений и др.</w:t>
      </w:r>
      <w:r w:rsidRPr="006A77C7">
        <w:rPr>
          <w:rFonts w:ascii="Times New Roman" w:hAnsi="Times New Roman" w:cs="Times New Roman"/>
          <w:sz w:val="28"/>
          <w:szCs w:val="28"/>
        </w:rPr>
        <w:br/>
      </w:r>
      <w:r w:rsidRPr="006A77C7">
        <w:rPr>
          <w:rFonts w:ascii="Times New Roman" w:hAnsi="Times New Roman" w:cs="Times New Roman"/>
          <w:i/>
          <w:iCs/>
          <w:sz w:val="28"/>
          <w:szCs w:val="28"/>
        </w:rPr>
        <w:t>• Экосистемы (биоценозы) и их виды: экосистема леса, луга, озера, моря и другие.</w:t>
      </w:r>
      <w:r w:rsidRPr="006A77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EF0919" w:rsidRPr="006A77C7" w:rsidRDefault="00EF0919">
      <w:pPr>
        <w:rPr>
          <w:rFonts w:ascii="Times New Roman" w:hAnsi="Times New Roman" w:cs="Times New Roman"/>
          <w:sz w:val="28"/>
          <w:szCs w:val="28"/>
        </w:rPr>
      </w:pPr>
    </w:p>
    <w:sectPr w:rsidR="00EF0919" w:rsidRPr="006A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57B"/>
    <w:multiLevelType w:val="multilevel"/>
    <w:tmpl w:val="1056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705D78"/>
    <w:multiLevelType w:val="multilevel"/>
    <w:tmpl w:val="3152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85"/>
    <w:rsid w:val="00194C85"/>
    <w:rsid w:val="006A77C7"/>
    <w:rsid w:val="00E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_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2019-05-14T13:26:00Z</dcterms:created>
  <dcterms:modified xsi:type="dcterms:W3CDTF">2019-05-14T13:27:00Z</dcterms:modified>
</cp:coreProperties>
</file>